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6C1F5" w14:textId="16D959D6" w:rsidR="0001203F" w:rsidRDefault="004B6F1E" w:rsidP="008A5A8A">
      <w:pPr>
        <w:pStyle w:val="BodyText"/>
        <w:ind w:left="50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8572E7C" wp14:editId="2B5829A8">
            <wp:extent cx="2624667" cy="5297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010" cy="54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BA1B5" w14:textId="77777777" w:rsidR="0001203F" w:rsidRDefault="0001203F">
      <w:pPr>
        <w:pStyle w:val="BodyText"/>
        <w:rPr>
          <w:rFonts w:ascii="Times New Roman"/>
          <w:sz w:val="20"/>
        </w:rPr>
      </w:pPr>
    </w:p>
    <w:p w14:paraId="31075E18" w14:textId="77777777" w:rsidR="0001203F" w:rsidRDefault="0001203F">
      <w:pPr>
        <w:pStyle w:val="BodyText"/>
        <w:spacing w:before="10"/>
        <w:rPr>
          <w:rFonts w:ascii="Times New Roman"/>
          <w:sz w:val="15"/>
        </w:rPr>
      </w:pPr>
    </w:p>
    <w:p w14:paraId="303CDE0D" w14:textId="700F36C6" w:rsidR="00603F06" w:rsidRDefault="00596F4A" w:rsidP="008A5A8A">
      <w:pPr>
        <w:spacing w:before="136"/>
        <w:rPr>
          <w:rFonts w:ascii="Adelle Sans Light" w:hAnsi="Adelle Sans Light"/>
          <w:color w:val="006FC0"/>
          <w:w w:val="110"/>
          <w:sz w:val="52"/>
        </w:rPr>
      </w:pPr>
      <w:r>
        <w:rPr>
          <w:rFonts w:ascii="Adelle Sans Light" w:hAnsi="Adelle Sans Light"/>
          <w:color w:val="006FC0"/>
          <w:w w:val="110"/>
          <w:sz w:val="52"/>
        </w:rPr>
        <w:t>Searching for a solution</w:t>
      </w:r>
      <w:bookmarkStart w:id="0" w:name="_GoBack"/>
      <w:bookmarkEnd w:id="0"/>
    </w:p>
    <w:p w14:paraId="02B1812F" w14:textId="603282CC" w:rsidR="0001203F" w:rsidRPr="008A5A8A" w:rsidRDefault="004B6F1E" w:rsidP="008A5A8A">
      <w:pPr>
        <w:spacing w:before="136"/>
        <w:rPr>
          <w:rFonts w:ascii="Adelle Sans Light" w:hAnsi="Adelle Sans Light"/>
          <w:sz w:val="52"/>
        </w:rPr>
      </w:pPr>
      <w:r w:rsidRPr="008A5A8A">
        <w:rPr>
          <w:rFonts w:ascii="Adelle Sans Light" w:hAnsi="Adelle Sans Light"/>
          <w:color w:val="006FC0"/>
          <w:w w:val="110"/>
          <w:sz w:val="52"/>
        </w:rPr>
        <w:t xml:space="preserve"> (video</w:t>
      </w:r>
      <w:r w:rsidRPr="008A5A8A">
        <w:rPr>
          <w:rFonts w:ascii="Adelle Sans Light" w:hAnsi="Adelle Sans Light"/>
          <w:color w:val="006FC0"/>
          <w:spacing w:val="-58"/>
          <w:w w:val="110"/>
          <w:sz w:val="52"/>
        </w:rPr>
        <w:t xml:space="preserve"> </w:t>
      </w:r>
      <w:r w:rsidR="00314FFF">
        <w:rPr>
          <w:rFonts w:ascii="Adelle Sans Light" w:hAnsi="Adelle Sans Light"/>
          <w:color w:val="006FC0"/>
          <w:w w:val="110"/>
          <w:sz w:val="52"/>
        </w:rPr>
        <w:t>4</w:t>
      </w:r>
      <w:r w:rsidRPr="008A5A8A">
        <w:rPr>
          <w:rFonts w:ascii="Adelle Sans Light" w:hAnsi="Adelle Sans Light"/>
          <w:color w:val="006FC0"/>
          <w:w w:val="110"/>
          <w:sz w:val="52"/>
        </w:rPr>
        <w:t>)</w:t>
      </w:r>
    </w:p>
    <w:p w14:paraId="21A21E8E" w14:textId="639C08C7" w:rsidR="008A5A8A" w:rsidRDefault="004B6F1E" w:rsidP="008A5A8A">
      <w:pPr>
        <w:pStyle w:val="Heading1"/>
        <w:spacing w:before="87"/>
        <w:ind w:left="0"/>
        <w:rPr>
          <w:rFonts w:ascii="Adelle Sans Light" w:hAnsi="Adelle Sans Light"/>
          <w:color w:val="FFC000"/>
        </w:rPr>
      </w:pPr>
      <w:r w:rsidRPr="008A5A8A">
        <w:rPr>
          <w:rFonts w:ascii="Adelle Sans Light" w:hAnsi="Adelle Sans Light"/>
          <w:color w:val="FFC000"/>
        </w:rPr>
        <w:t>key learning points</w:t>
      </w:r>
    </w:p>
    <w:p w14:paraId="7409A2F7" w14:textId="77777777" w:rsidR="00603F06" w:rsidRPr="008A5A8A" w:rsidRDefault="00603F06" w:rsidP="008A5A8A">
      <w:pPr>
        <w:pStyle w:val="Heading1"/>
        <w:spacing w:before="87"/>
        <w:ind w:left="0"/>
        <w:rPr>
          <w:rFonts w:ascii="Adelle Sans Light" w:hAnsi="Adelle Sans Light"/>
          <w:color w:val="FFC000"/>
        </w:rPr>
      </w:pPr>
    </w:p>
    <w:p w14:paraId="61C660F3" w14:textId="01E48742" w:rsidR="008B701D" w:rsidRDefault="00314FFF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MPIOs should act as go-betweens, trying to see if a solution is possible without a proper investigation or inserting themselves as the problem solver. </w:t>
      </w:r>
    </w:p>
    <w:p w14:paraId="09C31499" w14:textId="77777777" w:rsidR="00314FFF" w:rsidRDefault="00314FFF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In this conversation Anthony seems to prefer the issue going to mediation, without seeing if either Jeffrey or Catherine could find a solution. Possible solutions need to be explored and offered before turning to mediation. </w:t>
      </w:r>
    </w:p>
    <w:p w14:paraId="7525E5DB" w14:textId="0C68ABBA" w:rsidR="00314FFF" w:rsidRDefault="00314FFF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It could be in this situation that Anthony has inflamed the situation and inadvertently caused the need for mediation. This can happen when an MPIO tries to be the problem solver. </w:t>
      </w:r>
    </w:p>
    <w:p w14:paraId="3F46CBAC" w14:textId="77777777" w:rsidR="00314FFF" w:rsidRDefault="00314FFF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Anthony suggests </w:t>
      </w:r>
      <w:proofErr w:type="gramStart"/>
      <w:r>
        <w:rPr>
          <w:rFonts w:ascii="Adelle Sans Light" w:hAnsi="Adelle Sans Light"/>
          <w:sz w:val="28"/>
          <w:szCs w:val="28"/>
        </w:rPr>
        <w:t>to Derrick</w:t>
      </w:r>
      <w:proofErr w:type="gramEnd"/>
      <w:r>
        <w:rPr>
          <w:rFonts w:ascii="Adelle Sans Light" w:hAnsi="Adelle Sans Light"/>
          <w:sz w:val="28"/>
          <w:szCs w:val="28"/>
        </w:rPr>
        <w:t xml:space="preserve"> that they should keep the issue ‘under wraps’ as it would not look good for the club. Is this a result of Anthony’s conflict of interest as a sponsor?</w:t>
      </w:r>
    </w:p>
    <w:p w14:paraId="3A465745" w14:textId="0DE1520A" w:rsidR="00314FFF" w:rsidRDefault="00314FFF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sz w:val="28"/>
          <w:szCs w:val="28"/>
        </w:rPr>
      </w:pPr>
      <w:r>
        <w:rPr>
          <w:rFonts w:ascii="Adelle Sans Light" w:hAnsi="Adelle Sans Light"/>
          <w:sz w:val="28"/>
          <w:szCs w:val="28"/>
        </w:rPr>
        <w:t xml:space="preserve">It could be that this issue contravenes the clubs Member Protection Policy or Code of Conduct. In which case Derrick would need </w:t>
      </w:r>
      <w:r w:rsidR="00596F4A">
        <w:rPr>
          <w:rFonts w:ascii="Adelle Sans Light" w:hAnsi="Adelle Sans Light"/>
          <w:sz w:val="28"/>
          <w:szCs w:val="28"/>
        </w:rPr>
        <w:t xml:space="preserve">to discuss the issue with officials from the club. This is something an MPIO could raise as part of their role. </w:t>
      </w:r>
      <w:r>
        <w:rPr>
          <w:rFonts w:ascii="Adelle Sans Light" w:hAnsi="Adelle Sans Light"/>
          <w:sz w:val="28"/>
          <w:szCs w:val="28"/>
        </w:rPr>
        <w:t xml:space="preserve">  </w:t>
      </w:r>
    </w:p>
    <w:p w14:paraId="5A554701" w14:textId="522FDE4C" w:rsidR="00603F06" w:rsidRPr="008B701D" w:rsidRDefault="008B701D" w:rsidP="00603F06">
      <w:pPr>
        <w:pStyle w:val="Heading1"/>
        <w:numPr>
          <w:ilvl w:val="0"/>
          <w:numId w:val="1"/>
        </w:numPr>
        <w:spacing w:before="87"/>
        <w:rPr>
          <w:rFonts w:ascii="Adelle Sans Light" w:hAnsi="Adelle Sans Light"/>
          <w:i/>
          <w:color w:val="A6A6A6" w:themeColor="background1" w:themeShade="A6"/>
          <w:sz w:val="28"/>
          <w:szCs w:val="28"/>
        </w:rPr>
      </w:pPr>
      <w:r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>Add you</w:t>
      </w:r>
      <w:r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>r</w:t>
      </w:r>
      <w:r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own key learning points here…</w:t>
      </w:r>
      <w:r w:rsidR="00000EE7"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</w:t>
      </w:r>
      <w:r w:rsidR="001C54DD"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</w:t>
      </w:r>
      <w:r w:rsidR="00603F06" w:rsidRPr="008B701D">
        <w:rPr>
          <w:rFonts w:ascii="Adelle Sans Light" w:hAnsi="Adelle Sans Light"/>
          <w:i/>
          <w:color w:val="A6A6A6" w:themeColor="background1" w:themeShade="A6"/>
          <w:sz w:val="28"/>
          <w:szCs w:val="28"/>
        </w:rPr>
        <w:t xml:space="preserve"> </w:t>
      </w:r>
    </w:p>
    <w:p w14:paraId="1401E3C7" w14:textId="213B08ED" w:rsidR="00603F06" w:rsidRPr="00603F06" w:rsidRDefault="00603F06" w:rsidP="00883306">
      <w:pPr>
        <w:pStyle w:val="Heading1"/>
        <w:spacing w:before="87"/>
        <w:rPr>
          <w:rFonts w:ascii="Adelle Sans Light" w:hAnsi="Adelle Sans Light"/>
          <w:sz w:val="28"/>
          <w:szCs w:val="28"/>
        </w:rPr>
      </w:pPr>
      <w:r w:rsidRPr="00603F06">
        <w:rPr>
          <w:rFonts w:ascii="Adelle Sans Light" w:hAnsi="Adelle Sans Light"/>
          <w:sz w:val="28"/>
          <w:szCs w:val="28"/>
        </w:rPr>
        <w:t xml:space="preserve"> </w:t>
      </w:r>
    </w:p>
    <w:p w14:paraId="1C8CC60D" w14:textId="17F2AA5D" w:rsidR="00B94211" w:rsidRPr="00B94211" w:rsidRDefault="00B94211" w:rsidP="00603F06">
      <w:pPr>
        <w:pStyle w:val="Heading1"/>
        <w:numPr>
          <w:ilvl w:val="0"/>
          <w:numId w:val="1"/>
        </w:numPr>
        <w:spacing w:before="87"/>
        <w:rPr>
          <w:sz w:val="2"/>
          <w:szCs w:val="2"/>
        </w:rPr>
      </w:pPr>
    </w:p>
    <w:sectPr w:rsidR="00B94211" w:rsidRPr="00B94211">
      <w:footerReference w:type="default" r:id="rId8"/>
      <w:pgSz w:w="11910" w:h="16840"/>
      <w:pgMar w:top="1420" w:right="1140" w:bottom="1820" w:left="1140" w:header="0" w:footer="1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8B986" w14:textId="77777777" w:rsidR="00881CB9" w:rsidRDefault="00881CB9">
      <w:r>
        <w:separator/>
      </w:r>
    </w:p>
  </w:endnote>
  <w:endnote w:type="continuationSeparator" w:id="0">
    <w:p w14:paraId="5C9EA3A5" w14:textId="77777777" w:rsidR="00881CB9" w:rsidRDefault="0088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delle Sans Light">
    <w:panose1 w:val="02000503000000020004"/>
    <w:charset w:val="4D"/>
    <w:family w:val="auto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4074E" w14:textId="4509E634" w:rsidR="0001203F" w:rsidRDefault="008A5A8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1" locked="0" layoutInCell="1" allowOverlap="1" wp14:anchorId="7912CAFA" wp14:editId="37554F12">
              <wp:simplePos x="0" y="0"/>
              <wp:positionH relativeFrom="page">
                <wp:posOffset>1906270</wp:posOffset>
              </wp:positionH>
              <wp:positionV relativeFrom="page">
                <wp:posOffset>9791489</wp:posOffset>
              </wp:positionV>
              <wp:extent cx="3745865" cy="46164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586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0CA2A8" w14:textId="77777777" w:rsidR="0001203F" w:rsidRDefault="004B6F1E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rPr>
                              <w:color w:val="999999"/>
                            </w:rPr>
                            <w:t>Play by the Rules is supported by the Australian, State and Territory Governments.</w:t>
                          </w:r>
                        </w:p>
                        <w:p w14:paraId="08C8C2D4" w14:textId="77777777" w:rsidR="0001203F" w:rsidRDefault="004B6F1E">
                          <w:pPr>
                            <w:pStyle w:val="BodyText"/>
                            <w:spacing w:before="1"/>
                            <w:ind w:left="442" w:right="440"/>
                            <w:jc w:val="center"/>
                          </w:pPr>
                          <w:r>
                            <w:rPr>
                              <w:color w:val="999999"/>
                            </w:rPr>
                            <w:t>The information on Play by the Rules is not intended as a substitute for legal or other professional advice. ©</w:t>
                          </w:r>
                        </w:p>
                        <w:p w14:paraId="18E6F08C" w14:textId="3C8E957E" w:rsidR="0001203F" w:rsidRDefault="004B6F1E">
                          <w:pPr>
                            <w:spacing w:before="1"/>
                            <w:ind w:left="442" w:right="437"/>
                            <w:jc w:val="center"/>
                            <w:rPr>
                              <w:i/>
                              <w:sz w:val="12"/>
                            </w:rPr>
                          </w:pPr>
                          <w:r>
                            <w:rPr>
                              <w:i/>
                              <w:color w:val="999999"/>
                              <w:sz w:val="12"/>
                            </w:rPr>
                            <w:t>Updated October 2</w:t>
                          </w:r>
                          <w:r w:rsidR="00B94211">
                            <w:rPr>
                              <w:i/>
                              <w:color w:val="999999"/>
                              <w:sz w:val="12"/>
                            </w:rPr>
                            <w:t>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2CA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0.1pt;margin-top:771pt;width:294.95pt;height:36.3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" filled="f" stroked="f">
              <v:path arrowok="t"/>
              <v:textbox inset="0,0,0,0">
                <w:txbxContent>
                  <w:p w14:paraId="1D0CA2A8" w14:textId="77777777" w:rsidR="0001203F" w:rsidRDefault="004B6F1E">
                    <w:pPr>
                      <w:pStyle w:val="BodyText"/>
                      <w:spacing w:before="15"/>
                      <w:ind w:left="20"/>
                    </w:pPr>
                    <w:r>
                      <w:rPr>
                        <w:color w:val="999999"/>
                      </w:rPr>
                      <w:t>Play by the Rules is supported by the Australian, State and Territory Governments.</w:t>
                    </w:r>
                  </w:p>
                  <w:p w14:paraId="08C8C2D4" w14:textId="77777777" w:rsidR="0001203F" w:rsidRDefault="004B6F1E">
                    <w:pPr>
                      <w:pStyle w:val="BodyText"/>
                      <w:spacing w:before="1"/>
                      <w:ind w:left="442" w:right="440"/>
                      <w:jc w:val="center"/>
                    </w:pPr>
                    <w:r>
                      <w:rPr>
                        <w:color w:val="999999"/>
                      </w:rPr>
                      <w:t>The information on Play by the Rules is not intended as a substitute for legal or other professional advice. ©</w:t>
                    </w:r>
                  </w:p>
                  <w:p w14:paraId="18E6F08C" w14:textId="3C8E957E" w:rsidR="0001203F" w:rsidRDefault="004B6F1E">
                    <w:pPr>
                      <w:spacing w:before="1"/>
                      <w:ind w:left="442" w:right="437"/>
                      <w:jc w:val="center"/>
                      <w:rPr>
                        <w:i/>
                        <w:sz w:val="12"/>
                      </w:rPr>
                    </w:pPr>
                    <w:r>
                      <w:rPr>
                        <w:i/>
                        <w:color w:val="999999"/>
                        <w:sz w:val="12"/>
                      </w:rPr>
                      <w:t>Updated October 2</w:t>
                    </w:r>
                    <w:r w:rsidR="00B94211">
                      <w:rPr>
                        <w:i/>
                        <w:color w:val="999999"/>
                        <w:sz w:val="12"/>
                      </w:rPr>
                      <w:t>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77CEB" w14:textId="77777777" w:rsidR="00881CB9" w:rsidRDefault="00881CB9">
      <w:r>
        <w:separator/>
      </w:r>
    </w:p>
  </w:footnote>
  <w:footnote w:type="continuationSeparator" w:id="0">
    <w:p w14:paraId="01279DBF" w14:textId="77777777" w:rsidR="00881CB9" w:rsidRDefault="00881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1EFB"/>
    <w:multiLevelType w:val="hybridMultilevel"/>
    <w:tmpl w:val="543E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3F"/>
    <w:rsid w:val="00000EE7"/>
    <w:rsid w:val="0001203F"/>
    <w:rsid w:val="001C54DD"/>
    <w:rsid w:val="00314FFF"/>
    <w:rsid w:val="00490938"/>
    <w:rsid w:val="004A4B2B"/>
    <w:rsid w:val="004B6F1E"/>
    <w:rsid w:val="00596F4A"/>
    <w:rsid w:val="00603F06"/>
    <w:rsid w:val="00881CB9"/>
    <w:rsid w:val="00883306"/>
    <w:rsid w:val="008A5A8A"/>
    <w:rsid w:val="008B701D"/>
    <w:rsid w:val="00AD0183"/>
    <w:rsid w:val="00B94211"/>
    <w:rsid w:val="00E93AAA"/>
    <w:rsid w:val="00ED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DF9D8"/>
  <w15:docId w15:val="{AF3722A0-7663-FA4B-8AB8-CB74E404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9"/>
    <w:qFormat/>
    <w:pPr>
      <w:spacing w:before="1"/>
      <w:ind w:left="300"/>
      <w:outlineLvl w:val="0"/>
    </w:pPr>
    <w:rPr>
      <w:rFonts w:ascii="Trebuchet MS" w:eastAsia="Trebuchet MS" w:hAnsi="Trebuchet MS" w:cs="Trebuchet MS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B9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211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B9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211"/>
    <w:rPr>
      <w:rFonts w:ascii="Arial" w:eastAsia="Arial" w:hAnsi="Arial" w:cs="Arial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duncanm</dc:creator>
  <cp:lastModifiedBy>Peter Downs</cp:lastModifiedBy>
  <cp:revision>6</cp:revision>
  <dcterms:created xsi:type="dcterms:W3CDTF">2018-10-19T05:46:00Z</dcterms:created>
  <dcterms:modified xsi:type="dcterms:W3CDTF">2018-10-19T07:06:00Z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2018-10-19T00:00:00Z</vt:filetime>
  </property>
</Properties>
</file>